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CF98" w14:textId="77777777" w:rsidR="00FE067E" w:rsidRPr="00A47F6C" w:rsidRDefault="003C6034" w:rsidP="00CC1F3B">
      <w:pPr>
        <w:pStyle w:val="TitlePageOrigin"/>
        <w:rPr>
          <w:color w:val="auto"/>
        </w:rPr>
      </w:pPr>
      <w:r w:rsidRPr="00A47F6C">
        <w:rPr>
          <w:caps w:val="0"/>
          <w:color w:val="auto"/>
        </w:rPr>
        <w:t>WEST VIRGINIA LEGISLATURE</w:t>
      </w:r>
    </w:p>
    <w:p w14:paraId="47EDCAB1" w14:textId="77777777" w:rsidR="00CD36CF" w:rsidRPr="00A47F6C" w:rsidRDefault="00CD36CF" w:rsidP="00CC1F3B">
      <w:pPr>
        <w:pStyle w:val="TitlePageSession"/>
        <w:rPr>
          <w:color w:val="auto"/>
        </w:rPr>
      </w:pPr>
      <w:r w:rsidRPr="00A47F6C">
        <w:rPr>
          <w:color w:val="auto"/>
        </w:rPr>
        <w:t>20</w:t>
      </w:r>
      <w:r w:rsidR="00EC5E63" w:rsidRPr="00A47F6C">
        <w:rPr>
          <w:color w:val="auto"/>
        </w:rPr>
        <w:t>2</w:t>
      </w:r>
      <w:r w:rsidR="00B71E6F" w:rsidRPr="00A47F6C">
        <w:rPr>
          <w:color w:val="auto"/>
        </w:rPr>
        <w:t>3</w:t>
      </w:r>
      <w:r w:rsidRPr="00A47F6C">
        <w:rPr>
          <w:color w:val="auto"/>
        </w:rPr>
        <w:t xml:space="preserve"> </w:t>
      </w:r>
      <w:r w:rsidR="003C6034" w:rsidRPr="00A47F6C">
        <w:rPr>
          <w:caps w:val="0"/>
          <w:color w:val="auto"/>
        </w:rPr>
        <w:t>REGULAR SESSION</w:t>
      </w:r>
    </w:p>
    <w:p w14:paraId="0885C54A" w14:textId="77777777" w:rsidR="00CD36CF" w:rsidRPr="00A47F6C" w:rsidRDefault="00673C91" w:rsidP="00CC1F3B">
      <w:pPr>
        <w:pStyle w:val="TitlePageBillPrefix"/>
        <w:rPr>
          <w:color w:val="auto"/>
        </w:rPr>
      </w:pPr>
      <w:sdt>
        <w:sdtPr>
          <w:rPr>
            <w:color w:val="auto"/>
          </w:rPr>
          <w:tag w:val="IntroDate"/>
          <w:id w:val="-1236936958"/>
          <w:placeholder>
            <w:docPart w:val="B24C0D5106904BD18BEA65C328D074D4"/>
          </w:placeholder>
          <w:text/>
        </w:sdtPr>
        <w:sdtEndPr/>
        <w:sdtContent>
          <w:r w:rsidR="00AE48A0" w:rsidRPr="00A47F6C">
            <w:rPr>
              <w:color w:val="auto"/>
            </w:rPr>
            <w:t>Introduced</w:t>
          </w:r>
        </w:sdtContent>
      </w:sdt>
    </w:p>
    <w:p w14:paraId="0EEE6B52" w14:textId="0120FD43" w:rsidR="00CD36CF" w:rsidRPr="00A47F6C" w:rsidRDefault="00673C91" w:rsidP="00CC1F3B">
      <w:pPr>
        <w:pStyle w:val="BillNumber"/>
        <w:rPr>
          <w:color w:val="auto"/>
        </w:rPr>
      </w:pPr>
      <w:sdt>
        <w:sdtPr>
          <w:rPr>
            <w:color w:val="auto"/>
          </w:rPr>
          <w:tag w:val="Chamber"/>
          <w:id w:val="893011969"/>
          <w:lock w:val="sdtLocked"/>
          <w:placeholder>
            <w:docPart w:val="8A85F8E905D745019B23E2FEFC896141"/>
          </w:placeholder>
          <w:dropDownList>
            <w:listItem w:displayText="House" w:value="House"/>
            <w:listItem w:displayText="Senate" w:value="Senate"/>
          </w:dropDownList>
        </w:sdtPr>
        <w:sdtEndPr/>
        <w:sdtContent>
          <w:r w:rsidR="00C33434" w:rsidRPr="00A47F6C">
            <w:rPr>
              <w:color w:val="auto"/>
            </w:rPr>
            <w:t>House</w:t>
          </w:r>
        </w:sdtContent>
      </w:sdt>
      <w:r w:rsidR="00303684" w:rsidRPr="00A47F6C">
        <w:rPr>
          <w:color w:val="auto"/>
        </w:rPr>
        <w:t xml:space="preserve"> </w:t>
      </w:r>
      <w:r w:rsidR="00CD36CF" w:rsidRPr="00A47F6C">
        <w:rPr>
          <w:color w:val="auto"/>
        </w:rPr>
        <w:t xml:space="preserve">Bill </w:t>
      </w:r>
      <w:sdt>
        <w:sdtPr>
          <w:rPr>
            <w:color w:val="auto"/>
          </w:rPr>
          <w:tag w:val="BNum"/>
          <w:id w:val="1645317809"/>
          <w:lock w:val="sdtLocked"/>
          <w:placeholder>
            <w:docPart w:val="8C4EE21364A5424DA2E6C007EDA3EB5E"/>
          </w:placeholder>
          <w:text/>
        </w:sdtPr>
        <w:sdtEndPr/>
        <w:sdtContent>
          <w:r>
            <w:rPr>
              <w:color w:val="auto"/>
            </w:rPr>
            <w:t>3154</w:t>
          </w:r>
        </w:sdtContent>
      </w:sdt>
    </w:p>
    <w:p w14:paraId="6B97EE8C" w14:textId="1C72D0C5" w:rsidR="00CD36CF" w:rsidRPr="00A47F6C" w:rsidRDefault="00CD36CF" w:rsidP="00CC1F3B">
      <w:pPr>
        <w:pStyle w:val="Sponsors"/>
        <w:rPr>
          <w:color w:val="auto"/>
        </w:rPr>
      </w:pPr>
      <w:r w:rsidRPr="00A47F6C">
        <w:rPr>
          <w:color w:val="auto"/>
        </w:rPr>
        <w:t xml:space="preserve">By </w:t>
      </w:r>
      <w:sdt>
        <w:sdtPr>
          <w:rPr>
            <w:color w:val="auto"/>
          </w:rPr>
          <w:tag w:val="Sponsors"/>
          <w:id w:val="1589585889"/>
          <w:placeholder>
            <w:docPart w:val="47014F855BEF4722A347191F4CF8D5FF"/>
          </w:placeholder>
          <w:text w:multiLine="1"/>
        </w:sdtPr>
        <w:sdtEndPr/>
        <w:sdtContent>
          <w:r w:rsidR="00582CE8" w:rsidRPr="00A47F6C">
            <w:rPr>
              <w:color w:val="auto"/>
            </w:rPr>
            <w:t>Delegate</w:t>
          </w:r>
          <w:r w:rsidR="00E9751D">
            <w:rPr>
              <w:color w:val="auto"/>
            </w:rPr>
            <w:t>s</w:t>
          </w:r>
          <w:r w:rsidR="00582CE8" w:rsidRPr="00A47F6C">
            <w:rPr>
              <w:color w:val="auto"/>
            </w:rPr>
            <w:t xml:space="preserve"> Walker</w:t>
          </w:r>
          <w:r w:rsidR="00E9751D">
            <w:rPr>
              <w:color w:val="auto"/>
            </w:rPr>
            <w:t>, Rowe, and Hansen</w:t>
          </w:r>
        </w:sdtContent>
      </w:sdt>
    </w:p>
    <w:p w14:paraId="3EA74ED2" w14:textId="5069516A" w:rsidR="00E831B3" w:rsidRPr="00A47F6C" w:rsidRDefault="00CD36CF" w:rsidP="00CC1F3B">
      <w:pPr>
        <w:pStyle w:val="References"/>
        <w:rPr>
          <w:color w:val="auto"/>
        </w:rPr>
      </w:pPr>
      <w:r w:rsidRPr="00A47F6C">
        <w:rPr>
          <w:color w:val="auto"/>
        </w:rPr>
        <w:t>[</w:t>
      </w:r>
      <w:sdt>
        <w:sdtPr>
          <w:rPr>
            <w:color w:val="auto"/>
          </w:rPr>
          <w:tag w:val="References"/>
          <w:id w:val="-1043047873"/>
          <w:placeholder>
            <w:docPart w:val="71BA5F9048EA4288BC09A8872BDA407E"/>
          </w:placeholder>
          <w:text w:multiLine="1"/>
        </w:sdtPr>
        <w:sdtEndPr/>
        <w:sdtContent>
          <w:r w:rsidR="00673C91">
            <w:rPr>
              <w:color w:val="auto"/>
            </w:rPr>
            <w:t>Introduced January 30, 2023; Referred to the Committee on Workforce Development then Economic Development and Tourism</w:t>
          </w:r>
        </w:sdtContent>
      </w:sdt>
      <w:r w:rsidRPr="00A47F6C">
        <w:rPr>
          <w:color w:val="auto"/>
        </w:rPr>
        <w:t>]</w:t>
      </w:r>
    </w:p>
    <w:p w14:paraId="33879FBD" w14:textId="195A6800" w:rsidR="00303684" w:rsidRPr="00A47F6C" w:rsidRDefault="0000526A" w:rsidP="00CC1F3B">
      <w:pPr>
        <w:pStyle w:val="TitleSection"/>
        <w:rPr>
          <w:color w:val="auto"/>
        </w:rPr>
      </w:pPr>
      <w:r w:rsidRPr="00A47F6C">
        <w:rPr>
          <w:color w:val="auto"/>
        </w:rPr>
        <w:lastRenderedPageBreak/>
        <w:t>A BILL</w:t>
      </w:r>
      <w:r w:rsidR="00582CE8" w:rsidRPr="00A47F6C">
        <w:rPr>
          <w:color w:val="auto"/>
        </w:rPr>
        <w:t xml:space="preserve"> to amend and reenact §21-5C-2 of the Code of West Virginia, 1931, as amended, relating to increasing the minimum wage to $10 per hour.</w:t>
      </w:r>
    </w:p>
    <w:p w14:paraId="7507DA24" w14:textId="77777777" w:rsidR="00303684" w:rsidRPr="00A47F6C" w:rsidRDefault="00303684" w:rsidP="00CC1F3B">
      <w:pPr>
        <w:pStyle w:val="EnactingClause"/>
        <w:rPr>
          <w:color w:val="auto"/>
        </w:rPr>
      </w:pPr>
      <w:r w:rsidRPr="00A47F6C">
        <w:rPr>
          <w:color w:val="auto"/>
        </w:rPr>
        <w:t>Be it enacted by the Legislature of West Virginia:</w:t>
      </w:r>
    </w:p>
    <w:p w14:paraId="49489808" w14:textId="77777777" w:rsidR="003C6034" w:rsidRPr="00A47F6C" w:rsidRDefault="003C6034" w:rsidP="00CC1F3B">
      <w:pPr>
        <w:pStyle w:val="EnactingClause"/>
        <w:rPr>
          <w:color w:val="auto"/>
        </w:rPr>
        <w:sectPr w:rsidR="003C6034" w:rsidRPr="00A47F6C" w:rsidSect="00582C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FD359D" w14:textId="141FA804" w:rsidR="008736AA" w:rsidRPr="00A47F6C" w:rsidRDefault="00582CE8" w:rsidP="00582CE8">
      <w:pPr>
        <w:pStyle w:val="ArticleHeading"/>
        <w:rPr>
          <w:color w:val="auto"/>
        </w:rPr>
      </w:pPr>
      <w:r w:rsidRPr="00A47F6C">
        <w:rPr>
          <w:color w:val="auto"/>
        </w:rPr>
        <w:t>article 5c. minimum wage and maximum hours standards for employees.</w:t>
      </w:r>
    </w:p>
    <w:p w14:paraId="14B95A28" w14:textId="77777777" w:rsidR="00582CE8" w:rsidRPr="00A47F6C" w:rsidRDefault="00582CE8" w:rsidP="00CC1F3B">
      <w:pPr>
        <w:pStyle w:val="SectionBody"/>
        <w:rPr>
          <w:color w:val="auto"/>
        </w:rPr>
        <w:sectPr w:rsidR="00582CE8" w:rsidRPr="00A47F6C" w:rsidSect="00582CE8">
          <w:type w:val="continuous"/>
          <w:pgSz w:w="12240" w:h="15840" w:code="1"/>
          <w:pgMar w:top="1440" w:right="1440" w:bottom="1440" w:left="1440" w:header="720" w:footer="720" w:gutter="0"/>
          <w:lnNumType w:countBy="1" w:restart="newSection"/>
          <w:cols w:space="720"/>
          <w:titlePg/>
          <w:docGrid w:linePitch="360"/>
        </w:sectPr>
      </w:pPr>
    </w:p>
    <w:p w14:paraId="0FE65023" w14:textId="77777777" w:rsidR="00582CE8" w:rsidRPr="00A47F6C" w:rsidRDefault="00582CE8" w:rsidP="00582CE8">
      <w:pPr>
        <w:pStyle w:val="SectionHeading"/>
        <w:ind w:left="0" w:firstLine="0"/>
        <w:rPr>
          <w:color w:val="auto"/>
        </w:rPr>
      </w:pPr>
      <w:r w:rsidRPr="00A47F6C">
        <w:rPr>
          <w:color w:val="auto"/>
        </w:rPr>
        <w:t>§21-5C-2. Minimum wages.</w:t>
      </w:r>
    </w:p>
    <w:p w14:paraId="119D136D" w14:textId="77777777" w:rsidR="00582CE8" w:rsidRPr="00A47F6C" w:rsidRDefault="00582CE8" w:rsidP="00902F76">
      <w:pPr>
        <w:pStyle w:val="SectionBody"/>
        <w:rPr>
          <w:color w:val="auto"/>
        </w:rPr>
      </w:pPr>
      <w:r w:rsidRPr="00A47F6C">
        <w:rPr>
          <w:color w:val="auto"/>
        </w:rPr>
        <w:t xml:space="preserve">(a) </w:t>
      </w:r>
      <w:r w:rsidRPr="00A47F6C">
        <w:rPr>
          <w:i/>
          <w:iCs/>
          <w:color w:val="auto"/>
        </w:rPr>
        <w:t>Minimum wage:</w:t>
      </w:r>
    </w:p>
    <w:p w14:paraId="51FF05BA" w14:textId="77777777" w:rsidR="00582CE8" w:rsidRPr="00A47F6C" w:rsidRDefault="00582CE8" w:rsidP="00902F76">
      <w:pPr>
        <w:pStyle w:val="SectionBody"/>
        <w:rPr>
          <w:color w:val="auto"/>
        </w:rPr>
      </w:pPr>
      <w:r w:rsidRPr="00A47F6C">
        <w:rPr>
          <w:color w:val="auto"/>
        </w:rPr>
        <w:t>(1) After June 30, 2006, every employer shall pay to each of his or her employees wages at a rate not less than $5.85 per hour.</w:t>
      </w:r>
    </w:p>
    <w:p w14:paraId="3F8B9533" w14:textId="77777777" w:rsidR="00582CE8" w:rsidRPr="00A47F6C" w:rsidRDefault="00582CE8" w:rsidP="00902F76">
      <w:pPr>
        <w:pStyle w:val="SectionBody"/>
        <w:rPr>
          <w:color w:val="auto"/>
        </w:rPr>
      </w:pPr>
      <w:r w:rsidRPr="00A47F6C">
        <w:rPr>
          <w:color w:val="auto"/>
        </w:rPr>
        <w:t>(2) After June 30, 2007, every employer shall pay to each of his or her employees wages at a rate not less than $6.55 per hour.</w:t>
      </w:r>
    </w:p>
    <w:p w14:paraId="68E79D31" w14:textId="77777777" w:rsidR="00582CE8" w:rsidRPr="00A47F6C" w:rsidRDefault="00582CE8" w:rsidP="00902F76">
      <w:pPr>
        <w:pStyle w:val="SectionBody"/>
        <w:rPr>
          <w:color w:val="auto"/>
        </w:rPr>
      </w:pPr>
      <w:r w:rsidRPr="00A47F6C">
        <w:rPr>
          <w:color w:val="auto"/>
        </w:rPr>
        <w:t>(3) After June 30, 2008, every employer shall pay to each of his or her employees wages at a rate not less than $7.25 per hour.</w:t>
      </w:r>
    </w:p>
    <w:p w14:paraId="18864E93" w14:textId="77777777" w:rsidR="00582CE8" w:rsidRPr="00A47F6C" w:rsidRDefault="00582CE8" w:rsidP="00902F76">
      <w:pPr>
        <w:pStyle w:val="SectionBody"/>
        <w:rPr>
          <w:color w:val="auto"/>
        </w:rPr>
      </w:pPr>
      <w:r w:rsidRPr="00A47F6C">
        <w:rPr>
          <w:color w:val="auto"/>
        </w:rPr>
        <w:t>(4) After December 31, 2014, every employer shall pay to each of his or her employees wages at a rate not less than $8.00 per hour.</w:t>
      </w:r>
    </w:p>
    <w:p w14:paraId="738114D9" w14:textId="606398BB" w:rsidR="00582CE8" w:rsidRPr="00A47F6C" w:rsidRDefault="00582CE8" w:rsidP="00902F76">
      <w:pPr>
        <w:pStyle w:val="SectionBody"/>
        <w:rPr>
          <w:color w:val="auto"/>
        </w:rPr>
      </w:pPr>
      <w:r w:rsidRPr="00A47F6C">
        <w:rPr>
          <w:color w:val="auto"/>
        </w:rPr>
        <w:t>(5) After December 31, 2015, every employer shall pay to each of his or her employees wages at a rate not less than $8.75 per hour.</w:t>
      </w:r>
    </w:p>
    <w:p w14:paraId="67E7360B" w14:textId="6F46B667" w:rsidR="00582CE8" w:rsidRPr="00A47F6C" w:rsidRDefault="00582CE8" w:rsidP="00902F76">
      <w:pPr>
        <w:pStyle w:val="SectionBody"/>
        <w:rPr>
          <w:color w:val="auto"/>
          <w:u w:val="single"/>
        </w:rPr>
      </w:pPr>
      <w:r w:rsidRPr="00A47F6C">
        <w:rPr>
          <w:color w:val="auto"/>
          <w:u w:val="single"/>
        </w:rPr>
        <w:t>(6) After December 31, 2023, every employer shall pay to each of his or her employees wages at a rate of not less than $10.00 per hour.</w:t>
      </w:r>
    </w:p>
    <w:p w14:paraId="3A09B28E" w14:textId="7156FE67" w:rsidR="00582CE8" w:rsidRPr="00A47F6C" w:rsidRDefault="00582CE8" w:rsidP="00902F76">
      <w:pPr>
        <w:pStyle w:val="SectionBody"/>
        <w:rPr>
          <w:color w:val="auto"/>
        </w:rPr>
      </w:pPr>
      <w:r w:rsidRPr="00A47F6C">
        <w:rPr>
          <w:strike/>
          <w:color w:val="auto"/>
        </w:rPr>
        <w:t>(6)</w:t>
      </w:r>
      <w:r w:rsidRPr="00A47F6C">
        <w:rPr>
          <w:color w:val="auto"/>
        </w:rPr>
        <w:t xml:space="preserve"> </w:t>
      </w:r>
      <w:r w:rsidRPr="00A47F6C">
        <w:rPr>
          <w:color w:val="auto"/>
          <w:u w:val="single"/>
        </w:rPr>
        <w:t xml:space="preserve">(7) </w:t>
      </w:r>
      <w:r w:rsidRPr="00A47F6C">
        <w:rPr>
          <w:color w:val="auto"/>
        </w:rPr>
        <w:t>When the federal minimum hourly wage as prescribed by 29 U.S.C. §206 (a) (1) is equal to or greater than the wage rate prescribed in the applicable provision of this subsection, every employer shall pay to each of his or her employees wages at a rate of not less than the federal minimum hourly wage as prescribed by 29 U.S.C.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2113D6D1" w14:textId="77777777" w:rsidR="00582CE8" w:rsidRPr="00A47F6C" w:rsidRDefault="00582CE8" w:rsidP="00902F76">
      <w:pPr>
        <w:pStyle w:val="SectionBody"/>
        <w:rPr>
          <w:color w:val="auto"/>
        </w:rPr>
      </w:pPr>
      <w:r w:rsidRPr="00A47F6C">
        <w:rPr>
          <w:color w:val="auto"/>
        </w:rPr>
        <w:t xml:space="preserve">(b) </w:t>
      </w:r>
      <w:r w:rsidRPr="00A47F6C">
        <w:rPr>
          <w:i/>
          <w:iCs/>
          <w:color w:val="auto"/>
        </w:rPr>
        <w:t>Training wage</w:t>
      </w:r>
      <w:r w:rsidRPr="00A47F6C">
        <w:rPr>
          <w:color w:val="auto"/>
        </w:rPr>
        <w:t>:</w:t>
      </w:r>
    </w:p>
    <w:p w14:paraId="1124D29D" w14:textId="77777777" w:rsidR="00582CE8" w:rsidRPr="00A47F6C" w:rsidRDefault="00582CE8" w:rsidP="00902F76">
      <w:pPr>
        <w:pStyle w:val="SectionBody"/>
        <w:rPr>
          <w:color w:val="auto"/>
        </w:rPr>
      </w:pPr>
      <w:r w:rsidRPr="00A47F6C">
        <w:rPr>
          <w:color w:val="auto"/>
        </w:rPr>
        <w:t xml:space="preserve">(1) Notwithstanding the provisions set forth in subsection (a) of this section to the contrary, an employer may pay an employee first hired after June 30, 2006, a subminimum training wage not less than $5.15 per hour: </w:t>
      </w:r>
      <w:r w:rsidRPr="00A47F6C">
        <w:rPr>
          <w:i/>
          <w:iCs/>
          <w:color w:val="auto"/>
        </w:rPr>
        <w:t>Provided,</w:t>
      </w:r>
      <w:r w:rsidRPr="00A47F6C">
        <w:rPr>
          <w:color w:val="auto"/>
        </w:rPr>
        <w:t xml:space="preserve"> That an employer may pay an employee first hired after December 31, 2014, a subminimum training wage not less than $6.40 per hour.</w:t>
      </w:r>
    </w:p>
    <w:p w14:paraId="4CB09DD6" w14:textId="77777777" w:rsidR="00582CE8" w:rsidRPr="00A47F6C" w:rsidRDefault="00582CE8" w:rsidP="00902F76">
      <w:pPr>
        <w:pStyle w:val="SectionBody"/>
        <w:rPr>
          <w:color w:val="auto"/>
        </w:rPr>
      </w:pPr>
      <w:r w:rsidRPr="00A47F6C">
        <w:rPr>
          <w:color w:val="auto"/>
        </w:rPr>
        <w:t>(2) An employer may not pay the subminimum training wage set forth in subdivision (1) of this subsection to any individual:</w:t>
      </w:r>
    </w:p>
    <w:p w14:paraId="2EA3FB8D" w14:textId="77777777" w:rsidR="00582CE8" w:rsidRPr="00A47F6C" w:rsidRDefault="00582CE8" w:rsidP="00902F76">
      <w:pPr>
        <w:pStyle w:val="SectionBody"/>
        <w:rPr>
          <w:color w:val="auto"/>
        </w:rPr>
      </w:pPr>
      <w:r w:rsidRPr="00A47F6C">
        <w:rPr>
          <w:color w:val="auto"/>
        </w:rPr>
        <w:t>(A) Who has attained or attains while an employee of the employer, the age of twenty years; or</w:t>
      </w:r>
    </w:p>
    <w:p w14:paraId="63F61DC6" w14:textId="77777777" w:rsidR="00582CE8" w:rsidRPr="00A47F6C" w:rsidRDefault="00582CE8" w:rsidP="00902F76">
      <w:pPr>
        <w:pStyle w:val="SectionBody"/>
        <w:rPr>
          <w:color w:val="auto"/>
        </w:rPr>
      </w:pPr>
      <w:r w:rsidRPr="00A47F6C">
        <w:rPr>
          <w:color w:val="auto"/>
        </w:rPr>
        <w:t xml:space="preserve">(B) For a cumulative period of not more than ninety days per employee: </w:t>
      </w:r>
      <w:r w:rsidRPr="00A47F6C">
        <w:rPr>
          <w:i/>
          <w:iCs/>
          <w:color w:val="auto"/>
        </w:rPr>
        <w:t>Provided,</w:t>
      </w:r>
      <w:r w:rsidRPr="00A47F6C">
        <w:rPr>
          <w:color w:val="auto"/>
        </w:rPr>
        <w:t xml:space="preserve"> That if any business has not been in operation for more than ninety days at the time the employer hired the employee, the employer may pay the employee the subminimum training wage set forth in subdivision (1) of this subsection for an additional period not to exceed ninety days.</w:t>
      </w:r>
    </w:p>
    <w:p w14:paraId="73E10EB1" w14:textId="77777777" w:rsidR="00582CE8" w:rsidRPr="00A47F6C" w:rsidRDefault="00582CE8" w:rsidP="00902F76">
      <w:pPr>
        <w:pStyle w:val="SectionBody"/>
        <w:rPr>
          <w:color w:val="auto"/>
        </w:rPr>
      </w:pPr>
      <w:r w:rsidRPr="00A47F6C">
        <w:rPr>
          <w:color w:val="auto"/>
        </w:rPr>
        <w:t>(3) When the federal subminimum training wage as prescribed by 29 U.S.C. §206 (g) (1) is equal to or greater than the wage rate prescribed in subdivision (1) of this subsection, every employer shall pay to each of his or her employees wages at a rate of not less than the federal subminimum training wage as prescribed by 29 U.S.C. §206 (g) (1).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 (g) (1)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2987A80C" w14:textId="09BC93EC" w:rsidR="00582CE8" w:rsidRPr="00A47F6C" w:rsidRDefault="00582CE8" w:rsidP="00582CE8">
      <w:pPr>
        <w:pStyle w:val="SectionBody"/>
        <w:rPr>
          <w:color w:val="auto"/>
        </w:rPr>
      </w:pPr>
      <w:r w:rsidRPr="00A47F6C">
        <w:rPr>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A47F6C">
        <w:rPr>
          <w:i/>
          <w:iCs/>
          <w:color w:val="auto"/>
        </w:rPr>
        <w:t>Provided,</w:t>
      </w:r>
      <w:r w:rsidRPr="00A47F6C">
        <w:rPr>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 (g) (1).</w:t>
      </w:r>
    </w:p>
    <w:p w14:paraId="0CFE7F30" w14:textId="77777777" w:rsidR="00C33014" w:rsidRPr="00A47F6C" w:rsidRDefault="00C33014" w:rsidP="00CC1F3B">
      <w:pPr>
        <w:pStyle w:val="Note"/>
        <w:rPr>
          <w:color w:val="auto"/>
        </w:rPr>
      </w:pPr>
    </w:p>
    <w:p w14:paraId="1A61FBEE" w14:textId="2A248783" w:rsidR="006865E9" w:rsidRPr="00A47F6C" w:rsidRDefault="00CF1DCA" w:rsidP="00CC1F3B">
      <w:pPr>
        <w:pStyle w:val="Note"/>
        <w:rPr>
          <w:color w:val="auto"/>
        </w:rPr>
      </w:pPr>
      <w:r w:rsidRPr="00A47F6C">
        <w:rPr>
          <w:color w:val="auto"/>
        </w:rPr>
        <w:t>NOTE: The</w:t>
      </w:r>
      <w:r w:rsidR="006865E9" w:rsidRPr="00A47F6C">
        <w:rPr>
          <w:color w:val="auto"/>
        </w:rPr>
        <w:t xml:space="preserve"> purpose of this bill is to </w:t>
      </w:r>
      <w:r w:rsidR="00582CE8" w:rsidRPr="00A47F6C">
        <w:rPr>
          <w:color w:val="auto"/>
        </w:rPr>
        <w:t>increase the state minimum wage to $10 per hour.</w:t>
      </w:r>
    </w:p>
    <w:p w14:paraId="3C0A8DE0" w14:textId="77777777" w:rsidR="006865E9" w:rsidRPr="00A47F6C" w:rsidRDefault="00AE48A0" w:rsidP="00CC1F3B">
      <w:pPr>
        <w:pStyle w:val="Note"/>
        <w:rPr>
          <w:color w:val="auto"/>
        </w:rPr>
      </w:pPr>
      <w:r w:rsidRPr="00A47F6C">
        <w:rPr>
          <w:color w:val="auto"/>
        </w:rPr>
        <w:t>Strike-throughs indicate language that would be stricken from a heading or the present law and underscoring indicates new language that would be added.</w:t>
      </w:r>
    </w:p>
    <w:sectPr w:rsidR="006865E9" w:rsidRPr="00A47F6C" w:rsidSect="006A25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CF47" w14:textId="77777777" w:rsidR="00582CE8" w:rsidRPr="00B844FE" w:rsidRDefault="00582CE8" w:rsidP="00B844FE">
      <w:r>
        <w:separator/>
      </w:r>
    </w:p>
  </w:endnote>
  <w:endnote w:type="continuationSeparator" w:id="0">
    <w:p w14:paraId="0F50DF08" w14:textId="77777777" w:rsidR="00582CE8" w:rsidRPr="00B844FE" w:rsidRDefault="00582C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7070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9841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F5A9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933D" w14:textId="77777777" w:rsidR="00582CE8" w:rsidRPr="00B844FE" w:rsidRDefault="00582CE8" w:rsidP="00B844FE">
      <w:r>
        <w:separator/>
      </w:r>
    </w:p>
  </w:footnote>
  <w:footnote w:type="continuationSeparator" w:id="0">
    <w:p w14:paraId="1388D6E9" w14:textId="77777777" w:rsidR="00582CE8" w:rsidRPr="00B844FE" w:rsidRDefault="00582C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BB7C" w14:textId="77777777" w:rsidR="002A0269" w:rsidRPr="00B844FE" w:rsidRDefault="00673C91">
    <w:pPr>
      <w:pStyle w:val="Header"/>
    </w:pPr>
    <w:sdt>
      <w:sdtPr>
        <w:id w:val="-684364211"/>
        <w:placeholder>
          <w:docPart w:val="8A85F8E905D745019B23E2FEFC8961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85F8E905D745019B23E2FEFC8961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F944" w14:textId="3049F2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82C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82CE8">
          <w:rPr>
            <w:sz w:val="22"/>
            <w:szCs w:val="22"/>
          </w:rPr>
          <w:t>2023R3238</w:t>
        </w:r>
      </w:sdtContent>
    </w:sdt>
  </w:p>
  <w:p w14:paraId="60374D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D8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337448">
    <w:abstractNumId w:val="0"/>
  </w:num>
  <w:num w:numId="2" w16cid:durableId="82189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E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82CE8"/>
    <w:rsid w:val="005A5366"/>
    <w:rsid w:val="006369EB"/>
    <w:rsid w:val="00637E73"/>
    <w:rsid w:val="00673C91"/>
    <w:rsid w:val="006865E9"/>
    <w:rsid w:val="00686E9A"/>
    <w:rsid w:val="00691F3E"/>
    <w:rsid w:val="00694BFB"/>
    <w:rsid w:val="006A106B"/>
    <w:rsid w:val="006A25B6"/>
    <w:rsid w:val="006C523D"/>
    <w:rsid w:val="006D4036"/>
    <w:rsid w:val="007A5259"/>
    <w:rsid w:val="007A7081"/>
    <w:rsid w:val="007F1CF5"/>
    <w:rsid w:val="00834EDE"/>
    <w:rsid w:val="008736AA"/>
    <w:rsid w:val="008D275D"/>
    <w:rsid w:val="00980327"/>
    <w:rsid w:val="00986478"/>
    <w:rsid w:val="009B5557"/>
    <w:rsid w:val="009D4B34"/>
    <w:rsid w:val="009F1067"/>
    <w:rsid w:val="00A31E01"/>
    <w:rsid w:val="00A47F6C"/>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9751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A430"/>
  <w15:chartTrackingRefBased/>
  <w15:docId w15:val="{5EE8595E-BBF8-46DA-AD2C-9A2E1931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82CE8"/>
    <w:rPr>
      <w:rFonts w:eastAsia="Calibri"/>
      <w:color w:val="000000"/>
    </w:rPr>
  </w:style>
  <w:style w:type="character" w:customStyle="1" w:styleId="SectionHeadingChar">
    <w:name w:val="Section Heading Char"/>
    <w:link w:val="SectionHeading"/>
    <w:rsid w:val="00582CE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C0D5106904BD18BEA65C328D074D4"/>
        <w:category>
          <w:name w:val="General"/>
          <w:gallery w:val="placeholder"/>
        </w:category>
        <w:types>
          <w:type w:val="bbPlcHdr"/>
        </w:types>
        <w:behaviors>
          <w:behavior w:val="content"/>
        </w:behaviors>
        <w:guid w:val="{F77F19FB-287A-41AC-99B0-1F2343BA0EBA}"/>
      </w:docPartPr>
      <w:docPartBody>
        <w:p w:rsidR="00295520" w:rsidRDefault="00295520">
          <w:pPr>
            <w:pStyle w:val="B24C0D5106904BD18BEA65C328D074D4"/>
          </w:pPr>
          <w:r w:rsidRPr="00B844FE">
            <w:t>Prefix Text</w:t>
          </w:r>
        </w:p>
      </w:docPartBody>
    </w:docPart>
    <w:docPart>
      <w:docPartPr>
        <w:name w:val="8A85F8E905D745019B23E2FEFC896141"/>
        <w:category>
          <w:name w:val="General"/>
          <w:gallery w:val="placeholder"/>
        </w:category>
        <w:types>
          <w:type w:val="bbPlcHdr"/>
        </w:types>
        <w:behaviors>
          <w:behavior w:val="content"/>
        </w:behaviors>
        <w:guid w:val="{8C4F821A-ABB6-45C4-99A3-0825D419C144}"/>
      </w:docPartPr>
      <w:docPartBody>
        <w:p w:rsidR="00295520" w:rsidRDefault="00295520">
          <w:pPr>
            <w:pStyle w:val="8A85F8E905D745019B23E2FEFC896141"/>
          </w:pPr>
          <w:r w:rsidRPr="00B844FE">
            <w:t>[Type here]</w:t>
          </w:r>
        </w:p>
      </w:docPartBody>
    </w:docPart>
    <w:docPart>
      <w:docPartPr>
        <w:name w:val="8C4EE21364A5424DA2E6C007EDA3EB5E"/>
        <w:category>
          <w:name w:val="General"/>
          <w:gallery w:val="placeholder"/>
        </w:category>
        <w:types>
          <w:type w:val="bbPlcHdr"/>
        </w:types>
        <w:behaviors>
          <w:behavior w:val="content"/>
        </w:behaviors>
        <w:guid w:val="{D98836CA-8B44-4E56-9EA9-0AEAE8A029E0}"/>
      </w:docPartPr>
      <w:docPartBody>
        <w:p w:rsidR="00295520" w:rsidRDefault="00295520">
          <w:pPr>
            <w:pStyle w:val="8C4EE21364A5424DA2E6C007EDA3EB5E"/>
          </w:pPr>
          <w:r w:rsidRPr="00B844FE">
            <w:t>Number</w:t>
          </w:r>
        </w:p>
      </w:docPartBody>
    </w:docPart>
    <w:docPart>
      <w:docPartPr>
        <w:name w:val="47014F855BEF4722A347191F4CF8D5FF"/>
        <w:category>
          <w:name w:val="General"/>
          <w:gallery w:val="placeholder"/>
        </w:category>
        <w:types>
          <w:type w:val="bbPlcHdr"/>
        </w:types>
        <w:behaviors>
          <w:behavior w:val="content"/>
        </w:behaviors>
        <w:guid w:val="{F387FAB7-7BE2-477B-AFD0-F800F70A96ED}"/>
      </w:docPartPr>
      <w:docPartBody>
        <w:p w:rsidR="00295520" w:rsidRDefault="00295520">
          <w:pPr>
            <w:pStyle w:val="47014F855BEF4722A347191F4CF8D5FF"/>
          </w:pPr>
          <w:r w:rsidRPr="00B844FE">
            <w:t>Enter Sponsors Here</w:t>
          </w:r>
        </w:p>
      </w:docPartBody>
    </w:docPart>
    <w:docPart>
      <w:docPartPr>
        <w:name w:val="71BA5F9048EA4288BC09A8872BDA407E"/>
        <w:category>
          <w:name w:val="General"/>
          <w:gallery w:val="placeholder"/>
        </w:category>
        <w:types>
          <w:type w:val="bbPlcHdr"/>
        </w:types>
        <w:behaviors>
          <w:behavior w:val="content"/>
        </w:behaviors>
        <w:guid w:val="{8E1A12A0-65E3-4A43-88A0-144E8167167D}"/>
      </w:docPartPr>
      <w:docPartBody>
        <w:p w:rsidR="00295520" w:rsidRDefault="00295520">
          <w:pPr>
            <w:pStyle w:val="71BA5F9048EA4288BC09A8872BDA40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20"/>
    <w:rsid w:val="0029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C0D5106904BD18BEA65C328D074D4">
    <w:name w:val="B24C0D5106904BD18BEA65C328D074D4"/>
  </w:style>
  <w:style w:type="paragraph" w:customStyle="1" w:styleId="8A85F8E905D745019B23E2FEFC896141">
    <w:name w:val="8A85F8E905D745019B23E2FEFC896141"/>
  </w:style>
  <w:style w:type="paragraph" w:customStyle="1" w:styleId="8C4EE21364A5424DA2E6C007EDA3EB5E">
    <w:name w:val="8C4EE21364A5424DA2E6C007EDA3EB5E"/>
  </w:style>
  <w:style w:type="paragraph" w:customStyle="1" w:styleId="47014F855BEF4722A347191F4CF8D5FF">
    <w:name w:val="47014F855BEF4722A347191F4CF8D5FF"/>
  </w:style>
  <w:style w:type="character" w:styleId="PlaceholderText">
    <w:name w:val="Placeholder Text"/>
    <w:basedOn w:val="DefaultParagraphFont"/>
    <w:uiPriority w:val="99"/>
    <w:semiHidden/>
    <w:rPr>
      <w:color w:val="808080"/>
    </w:rPr>
  </w:style>
  <w:style w:type="paragraph" w:customStyle="1" w:styleId="71BA5F9048EA4288BC09A8872BDA407E">
    <w:name w:val="71BA5F9048EA4288BC09A8872BDA4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2023-01-30T14:11:00Z</dcterms:created>
  <dcterms:modified xsi:type="dcterms:W3CDTF">2023-01-30T14:11:00Z</dcterms:modified>
</cp:coreProperties>
</file>